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5F8" w:rsidRDefault="00C845F8" w:rsidP="00C845F8">
      <w:pPr>
        <w:spacing w:after="0" w:line="240" w:lineRule="auto"/>
        <w:contextualSpacing/>
        <w:jc w:val="center"/>
        <w:rPr>
          <w:lang w:val="it-IT"/>
        </w:rPr>
      </w:pPr>
      <w:r>
        <w:rPr>
          <w:lang w:val="it-IT"/>
        </w:rPr>
        <w:t>Università G. d’Annunzio di Chieti-Pescara - Corso di Economia Aziendale</w:t>
      </w:r>
      <w:r w:rsidR="00C455F7">
        <w:rPr>
          <w:lang w:val="it-IT"/>
        </w:rPr>
        <w:t xml:space="preserve"> </w:t>
      </w:r>
      <w:r>
        <w:rPr>
          <w:lang w:val="it-IT"/>
        </w:rPr>
        <w:t>- CLEC (</w:t>
      </w:r>
      <w:proofErr w:type="spellStart"/>
      <w:r>
        <w:rPr>
          <w:lang w:val="it-IT"/>
        </w:rPr>
        <w:t>a.a</w:t>
      </w:r>
      <w:proofErr w:type="spellEnd"/>
      <w:r>
        <w:rPr>
          <w:lang w:val="it-IT"/>
        </w:rPr>
        <w:t>. 201</w:t>
      </w:r>
      <w:r w:rsidR="008214FB">
        <w:rPr>
          <w:lang w:val="it-IT"/>
        </w:rPr>
        <w:t>9</w:t>
      </w:r>
      <w:r w:rsidR="003B2485">
        <w:rPr>
          <w:lang w:val="it-IT"/>
        </w:rPr>
        <w:t>/</w:t>
      </w:r>
      <w:r w:rsidR="008214FB">
        <w:rPr>
          <w:lang w:val="it-IT"/>
        </w:rPr>
        <w:t>2020</w:t>
      </w:r>
      <w:r>
        <w:rPr>
          <w:lang w:val="it-IT"/>
        </w:rPr>
        <w:t>)</w:t>
      </w:r>
    </w:p>
    <w:p w:rsidR="00C845F8" w:rsidRDefault="00C845F8" w:rsidP="00C845F8">
      <w:pPr>
        <w:spacing w:after="0" w:line="240" w:lineRule="auto"/>
        <w:contextualSpacing/>
        <w:jc w:val="center"/>
        <w:rPr>
          <w:lang w:val="it-IT"/>
        </w:rPr>
      </w:pPr>
      <w:r>
        <w:rPr>
          <w:lang w:val="it-IT"/>
        </w:rPr>
        <w:t>Docente: Tiziana De Cristofaro</w:t>
      </w:r>
    </w:p>
    <w:p w:rsidR="00A92412" w:rsidRDefault="00C845F8" w:rsidP="00C845F8">
      <w:pPr>
        <w:spacing w:after="0" w:line="240" w:lineRule="auto"/>
        <w:contextualSpacing/>
        <w:jc w:val="center"/>
        <w:rPr>
          <w:lang w:val="it-IT"/>
        </w:rPr>
      </w:pPr>
      <w:r>
        <w:rPr>
          <w:lang w:val="it-IT"/>
        </w:rPr>
        <w:t>TEST DI AUTOVALUTAZIONE: argomenti del Corso</w:t>
      </w:r>
    </w:p>
    <w:p w:rsidR="00CE096D" w:rsidRDefault="00CE096D" w:rsidP="00C845F8">
      <w:pPr>
        <w:spacing w:after="0" w:line="240" w:lineRule="auto"/>
        <w:contextualSpacing/>
        <w:jc w:val="center"/>
        <w:rPr>
          <w:lang w:val="it-IT"/>
        </w:rPr>
      </w:pPr>
    </w:p>
    <w:tbl>
      <w:tblPr>
        <w:tblStyle w:val="Grigliatabella"/>
        <w:tblW w:w="9526" w:type="dxa"/>
        <w:tblInd w:w="108" w:type="dxa"/>
        <w:tblLook w:val="04A0" w:firstRow="1" w:lastRow="0" w:firstColumn="1" w:lastColumn="0" w:noHBand="0" w:noVBand="1"/>
      </w:tblPr>
      <w:tblGrid>
        <w:gridCol w:w="29"/>
        <w:gridCol w:w="7229"/>
        <w:gridCol w:w="1134"/>
        <w:gridCol w:w="1128"/>
        <w:gridCol w:w="6"/>
      </w:tblGrid>
      <w:tr w:rsidR="00CE096D" w:rsidRPr="008214FB" w:rsidTr="00CE096D">
        <w:trPr>
          <w:gridBefore w:val="1"/>
          <w:gridAfter w:val="1"/>
          <w:wBefore w:w="29" w:type="dxa"/>
          <w:wAfter w:w="6" w:type="dxa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096D" w:rsidRDefault="00CE096D" w:rsidP="00237ED6">
            <w:pPr>
              <w:contextualSpacing/>
              <w:jc w:val="center"/>
            </w:pPr>
          </w:p>
        </w:tc>
        <w:tc>
          <w:tcPr>
            <w:tcW w:w="2262" w:type="dxa"/>
            <w:gridSpan w:val="2"/>
            <w:tcBorders>
              <w:left w:val="single" w:sz="4" w:space="0" w:color="auto"/>
            </w:tcBorders>
          </w:tcPr>
          <w:p w:rsidR="00CE096D" w:rsidRDefault="00CE096D" w:rsidP="00237ED6">
            <w:pPr>
              <w:contextualSpacing/>
              <w:jc w:val="center"/>
            </w:pPr>
            <w:r>
              <w:rPr>
                <w:sz w:val="18"/>
                <w:szCs w:val="18"/>
              </w:rPr>
              <w:t>So argomentare su questa tematica?</w:t>
            </w:r>
          </w:p>
        </w:tc>
      </w:tr>
      <w:tr w:rsidR="00C845F8" w:rsidTr="00CE096D">
        <w:trPr>
          <w:gridBefore w:val="1"/>
          <w:gridAfter w:val="1"/>
          <w:wBefore w:w="29" w:type="dxa"/>
          <w:wAfter w:w="6" w:type="dxa"/>
        </w:trPr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F8" w:rsidRDefault="00CE096D" w:rsidP="00CE096D">
            <w:pPr>
              <w:contextualSpacing/>
            </w:pPr>
            <w:r>
              <w:rPr>
                <w:sz w:val="18"/>
                <w:szCs w:val="18"/>
              </w:rPr>
              <w:t>Tematica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845F8" w:rsidRDefault="00CE096D" w:rsidP="00C845F8">
            <w:pPr>
              <w:contextualSpacing/>
              <w:jc w:val="center"/>
            </w:pPr>
            <w:r>
              <w:t>SI</w:t>
            </w:r>
          </w:p>
        </w:tc>
        <w:tc>
          <w:tcPr>
            <w:tcW w:w="1128" w:type="dxa"/>
          </w:tcPr>
          <w:p w:rsidR="00C845F8" w:rsidRDefault="00CE096D" w:rsidP="00C845F8">
            <w:pPr>
              <w:contextualSpacing/>
              <w:jc w:val="center"/>
            </w:pPr>
            <w:r>
              <w:t>NO</w:t>
            </w:r>
          </w:p>
        </w:tc>
      </w:tr>
      <w:tr w:rsidR="00C845F8" w:rsidRPr="008214FB" w:rsidTr="00CE096D">
        <w:tc>
          <w:tcPr>
            <w:tcW w:w="7258" w:type="dxa"/>
            <w:gridSpan w:val="2"/>
            <w:tcBorders>
              <w:top w:val="single" w:sz="4" w:space="0" w:color="auto"/>
            </w:tcBorders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Economia aziendale nei rapporti con le altre discipline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L’attività economica: la produzione e il consumo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Unità economiche e aziende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La classificazione delle aziende in base all’attività svolta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La classificazione delle aziende in base alla loro natura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Teorie, schemi e modelli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La teoria dei sistemi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 xml:space="preserve">Il modello sistemico di </w:t>
            </w:r>
            <w:proofErr w:type="spellStart"/>
            <w:r w:rsidRPr="00441CDE"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Il rapporto azienda-ambiente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Il modello sistemico delle aree funzionali d’impresa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Metodologie di analisi della gestione d’impresa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processi della</w:t>
            </w:r>
            <w:r w:rsidRPr="00441CDE">
              <w:rPr>
                <w:sz w:val="18"/>
                <w:szCs w:val="18"/>
              </w:rPr>
              <w:t xml:space="preserve"> gestione d’impresa</w:t>
            </w:r>
            <w:r>
              <w:rPr>
                <w:sz w:val="18"/>
                <w:szCs w:val="18"/>
              </w:rPr>
              <w:t>:</w:t>
            </w:r>
            <w:r w:rsidRPr="00441CDE">
              <w:rPr>
                <w:sz w:val="18"/>
                <w:szCs w:val="18"/>
              </w:rPr>
              <w:t xml:space="preserve"> il circuito della produzione </w:t>
            </w:r>
            <w:r>
              <w:rPr>
                <w:sz w:val="18"/>
                <w:szCs w:val="18"/>
              </w:rPr>
              <w:t>(</w:t>
            </w:r>
            <w:r w:rsidRPr="00441CDE">
              <w:rPr>
                <w:sz w:val="18"/>
                <w:szCs w:val="18"/>
              </w:rPr>
              <w:t>andamento ordinario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I fattori produttivi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processi della</w:t>
            </w:r>
            <w:r w:rsidRPr="00441CDE">
              <w:rPr>
                <w:sz w:val="18"/>
                <w:szCs w:val="18"/>
              </w:rPr>
              <w:t xml:space="preserve"> gestione d’impresa: il circuito de</w:t>
            </w:r>
            <w:r>
              <w:rPr>
                <w:sz w:val="18"/>
                <w:szCs w:val="18"/>
              </w:rPr>
              <w:t>i ricavi anticipati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processi della</w:t>
            </w:r>
            <w:r w:rsidRPr="00441CDE">
              <w:rPr>
                <w:sz w:val="18"/>
                <w:szCs w:val="18"/>
              </w:rPr>
              <w:t xml:space="preserve"> gestione d’impresa: il circuito dei finanziamenti attinti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Il fabbisogno finanziario d’impresa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Fonti e forme di finanziamento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processi della</w:t>
            </w:r>
            <w:r w:rsidRPr="00441CDE">
              <w:rPr>
                <w:sz w:val="18"/>
                <w:szCs w:val="18"/>
              </w:rPr>
              <w:t xml:space="preserve"> gestione d’impresa: il circuito dei finanziamenti </w:t>
            </w:r>
            <w:r>
              <w:rPr>
                <w:sz w:val="18"/>
                <w:szCs w:val="18"/>
              </w:rPr>
              <w:t>concessi a terze economie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Gli investimenti d’impresa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La gestione d’impresa studiata per processi:</w:t>
            </w:r>
            <w:r>
              <w:rPr>
                <w:sz w:val="18"/>
                <w:szCs w:val="18"/>
              </w:rPr>
              <w:t xml:space="preserve"> lo</w:t>
            </w:r>
            <w:r>
              <w:rPr>
                <w:sz w:val="18"/>
                <w:szCs w:val="18"/>
              </w:rPr>
              <w:softHyphen/>
            </w:r>
            <w:r>
              <w:rPr>
                <w:sz w:val="18"/>
                <w:szCs w:val="18"/>
              </w:rPr>
              <w:softHyphen/>
              <w:t xml:space="preserve"> schema totale dell’attività d’impresa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Gli schemi essenziali dell’attività d’impresa: da Zappa ad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valori e le variazioni che si traggono dallo schema essenziale di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  <w:r>
              <w:rPr>
                <w:sz w:val="18"/>
                <w:szCs w:val="18"/>
              </w:rPr>
              <w:t xml:space="preserve">: il sistema di interpretazione dei fatti gestionali di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Relazioni funzionali che si instaurano fra le variazioni finanziarie ed economiche tratte dal sistema di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Relazioni matematiche (il principio di contrapposizione bilanciante) che si instaurano fra le variazioni finanziarie ed economiche del sistema di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L’azienda bancaria: attività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L’azienda bancaria: gli schemi che si traggono dal sistema di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Configurazioni di Capitale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Configurazioni di Reddito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Reddito totale (determinazione e struttura) e capitale finale (struttura)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Dal reddito totale al reddito di periodo: le ragioni della suddivisione in periodi intermedi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competenza finanziaria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Dalla competenza finanziaria alla competenza economica: il reddito d’esercizio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competenza economica: i principi dell’inerenza dei costi e della realizzazione dei ricavi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Struttura sintetica del reddito di periodo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Struttura sintetica del capitale di fine periodo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Costi sostenuti e ricavi conseguiti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Ricavi anticipati e costi anticipati (rimanenze di </w:t>
            </w:r>
            <w:proofErr w:type="spellStart"/>
            <w:r>
              <w:rPr>
                <w:sz w:val="18"/>
                <w:szCs w:val="18"/>
              </w:rPr>
              <w:t>ffs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ffr</w:t>
            </w:r>
            <w:proofErr w:type="spellEnd"/>
            <w:r>
              <w:rPr>
                <w:sz w:val="18"/>
                <w:szCs w:val="18"/>
              </w:rPr>
              <w:t xml:space="preserve"> e </w:t>
            </w:r>
            <w:proofErr w:type="gramStart"/>
            <w:r>
              <w:rPr>
                <w:sz w:val="18"/>
                <w:szCs w:val="18"/>
              </w:rPr>
              <w:t xml:space="preserve">prodotti)  </w:t>
            </w:r>
            <w:proofErr w:type="gram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Risconti passivi e attivi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Costi e ricavi che maturano pro rata </w:t>
            </w:r>
            <w:proofErr w:type="spellStart"/>
            <w:r>
              <w:rPr>
                <w:sz w:val="18"/>
                <w:szCs w:val="18"/>
              </w:rPr>
              <w:t>temporis</w:t>
            </w:r>
            <w:proofErr w:type="spellEnd"/>
            <w:r>
              <w:rPr>
                <w:sz w:val="18"/>
                <w:szCs w:val="18"/>
              </w:rPr>
              <w:t xml:space="preserve"> e Ratei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Costi presunti futuri e fondi per rischi e oneri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Correlazioni fra le strutture del reddito di periodo e del capitale di fine periodo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 vicende dei fattori a fecondità ripetuta (es.: gli impianti) nelle strutture di reddito e capitale 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 vicende dei finanziamenti ottenuti (es.: i mutui) nelle strutture di reddito e capitale 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 vicende dei finanziamenti concessi (es.: i titoli) nelle strutture di reddito e capitale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 vicende dei fattori a fecondità semplice (es.: le merci) nelle strutture di reddito e capitale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 vicende del leasing nelle strutture di reddito e capitale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Default="00C845F8" w:rsidP="00E850F7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</w:t>
            </w:r>
            <w:r w:rsidR="00E850F7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even </w:t>
            </w:r>
            <w:proofErr w:type="spellStart"/>
            <w:r>
              <w:rPr>
                <w:sz w:val="18"/>
                <w:szCs w:val="18"/>
              </w:rPr>
              <w:t>analysis</w:t>
            </w:r>
            <w:proofErr w:type="spellEnd"/>
            <w:r>
              <w:rPr>
                <w:sz w:val="18"/>
                <w:szCs w:val="18"/>
              </w:rPr>
              <w:t xml:space="preserve"> e il punto di pareggio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L’equazione economica generale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8214FB" w:rsidTr="00CE096D">
        <w:tc>
          <w:tcPr>
            <w:tcW w:w="7258" w:type="dxa"/>
            <w:gridSpan w:val="2"/>
          </w:tcPr>
          <w:p w:rsidR="00C845F8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Regimi di variabilità dei costi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Costi fissi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</w:tbl>
    <w:p w:rsidR="00C845F8" w:rsidRPr="00C845F8" w:rsidRDefault="00C845F8" w:rsidP="003B2485">
      <w:pPr>
        <w:rPr>
          <w:lang w:val="it-IT"/>
        </w:rPr>
      </w:pPr>
    </w:p>
    <w:sectPr w:rsidR="00C845F8" w:rsidRPr="00C845F8" w:rsidSect="003B24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560219"/>
    <w:multiLevelType w:val="hybridMultilevel"/>
    <w:tmpl w:val="35E860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5F8"/>
    <w:rsid w:val="00141DED"/>
    <w:rsid w:val="00346FDA"/>
    <w:rsid w:val="003545A0"/>
    <w:rsid w:val="003B2485"/>
    <w:rsid w:val="00615B88"/>
    <w:rsid w:val="008214FB"/>
    <w:rsid w:val="00A92412"/>
    <w:rsid w:val="00C455F7"/>
    <w:rsid w:val="00C845F8"/>
    <w:rsid w:val="00CE096D"/>
    <w:rsid w:val="00DD6DF7"/>
    <w:rsid w:val="00E34C7E"/>
    <w:rsid w:val="00E850F7"/>
    <w:rsid w:val="00FA485E"/>
    <w:rsid w:val="00FD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D95870-E916-4349-B244-CE343E082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45F8"/>
    <w:pPr>
      <w:spacing w:after="200" w:line="276" w:lineRule="auto"/>
      <w:ind w:left="720"/>
      <w:contextualSpacing/>
    </w:pPr>
    <w:rPr>
      <w:lang w:val="it-IT"/>
    </w:rPr>
  </w:style>
  <w:style w:type="table" w:styleId="Grigliatabella">
    <w:name w:val="Table Grid"/>
    <w:basedOn w:val="Tabellanormale"/>
    <w:uiPriority w:val="59"/>
    <w:rsid w:val="00C845F8"/>
    <w:pPr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5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850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cp:lastPrinted>2018-09-20T12:39:00Z</cp:lastPrinted>
  <dcterms:created xsi:type="dcterms:W3CDTF">2019-10-05T07:07:00Z</dcterms:created>
  <dcterms:modified xsi:type="dcterms:W3CDTF">2019-10-05T07:07:00Z</dcterms:modified>
</cp:coreProperties>
</file>