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5F8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Università G. d’Annunzio di Chieti-Pescara - Corso di Economia Aziendale</w:t>
      </w:r>
      <w:r w:rsidR="00C455F7">
        <w:rPr>
          <w:lang w:val="it-IT"/>
        </w:rPr>
        <w:t xml:space="preserve"> </w:t>
      </w:r>
      <w:bookmarkStart w:id="0" w:name="_GoBack"/>
      <w:bookmarkEnd w:id="0"/>
      <w:r>
        <w:rPr>
          <w:lang w:val="it-IT"/>
        </w:rPr>
        <w:t>- CLEC (</w:t>
      </w:r>
      <w:proofErr w:type="spellStart"/>
      <w:r>
        <w:rPr>
          <w:lang w:val="it-IT"/>
        </w:rPr>
        <w:t>a.a</w:t>
      </w:r>
      <w:proofErr w:type="spellEnd"/>
      <w:r>
        <w:rPr>
          <w:lang w:val="it-IT"/>
        </w:rPr>
        <w:t>. 2017/18)</w:t>
      </w:r>
    </w:p>
    <w:p w:rsidR="00C845F8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Docente: Tiziana De Cristofaro</w:t>
      </w:r>
    </w:p>
    <w:p w:rsidR="00A92412" w:rsidRDefault="00C845F8" w:rsidP="00C845F8">
      <w:pPr>
        <w:spacing w:after="0" w:line="240" w:lineRule="auto"/>
        <w:contextualSpacing/>
        <w:jc w:val="center"/>
        <w:rPr>
          <w:lang w:val="it-IT"/>
        </w:rPr>
      </w:pPr>
      <w:r>
        <w:rPr>
          <w:lang w:val="it-IT"/>
        </w:rPr>
        <w:t>TEST DI AUTOVALUTAZIONE: argomenti del Corso</w:t>
      </w:r>
    </w:p>
    <w:p w:rsidR="00CE096D" w:rsidRDefault="00CE096D" w:rsidP="00C845F8">
      <w:pPr>
        <w:spacing w:after="0" w:line="240" w:lineRule="auto"/>
        <w:contextualSpacing/>
        <w:jc w:val="center"/>
        <w:rPr>
          <w:lang w:val="it-IT"/>
        </w:rPr>
      </w:pPr>
    </w:p>
    <w:tbl>
      <w:tblPr>
        <w:tblStyle w:val="Grigliatabella"/>
        <w:tblW w:w="9526" w:type="dxa"/>
        <w:tblInd w:w="108" w:type="dxa"/>
        <w:tblLook w:val="04A0" w:firstRow="1" w:lastRow="0" w:firstColumn="1" w:lastColumn="0" w:noHBand="0" w:noVBand="1"/>
      </w:tblPr>
      <w:tblGrid>
        <w:gridCol w:w="29"/>
        <w:gridCol w:w="7229"/>
        <w:gridCol w:w="1134"/>
        <w:gridCol w:w="1128"/>
        <w:gridCol w:w="6"/>
      </w:tblGrid>
      <w:tr w:rsidR="00CE096D" w:rsidTr="00CE096D">
        <w:trPr>
          <w:gridBefore w:val="1"/>
          <w:gridAfter w:val="1"/>
          <w:wBefore w:w="29" w:type="dxa"/>
          <w:wAfter w:w="6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096D" w:rsidRDefault="00CE096D" w:rsidP="00237ED6">
            <w:pPr>
              <w:contextualSpacing/>
              <w:jc w:val="center"/>
            </w:pPr>
          </w:p>
        </w:tc>
        <w:tc>
          <w:tcPr>
            <w:tcW w:w="2262" w:type="dxa"/>
            <w:gridSpan w:val="2"/>
            <w:tcBorders>
              <w:left w:val="single" w:sz="4" w:space="0" w:color="auto"/>
            </w:tcBorders>
          </w:tcPr>
          <w:p w:rsidR="00CE096D" w:rsidRDefault="00CE096D" w:rsidP="00237ED6">
            <w:pPr>
              <w:contextualSpacing/>
              <w:jc w:val="center"/>
            </w:pPr>
            <w:r>
              <w:rPr>
                <w:sz w:val="18"/>
                <w:szCs w:val="18"/>
              </w:rPr>
              <w:t>So argomentare su questa tematica?</w:t>
            </w:r>
          </w:p>
        </w:tc>
      </w:tr>
      <w:tr w:rsidR="00C845F8" w:rsidTr="00CE096D">
        <w:trPr>
          <w:gridBefore w:val="1"/>
          <w:gridAfter w:val="1"/>
          <w:wBefore w:w="29" w:type="dxa"/>
          <w:wAfter w:w="6" w:type="dxa"/>
        </w:trPr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5F8" w:rsidRDefault="00CE096D" w:rsidP="00CE096D">
            <w:pPr>
              <w:contextualSpacing/>
            </w:pPr>
            <w:r>
              <w:rPr>
                <w:sz w:val="18"/>
                <w:szCs w:val="18"/>
              </w:rPr>
              <w:t>Tematica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845F8" w:rsidRDefault="00CE096D" w:rsidP="00C845F8">
            <w:pPr>
              <w:contextualSpacing/>
              <w:jc w:val="center"/>
            </w:pPr>
            <w:r>
              <w:t>SI</w:t>
            </w:r>
          </w:p>
        </w:tc>
        <w:tc>
          <w:tcPr>
            <w:tcW w:w="1128" w:type="dxa"/>
          </w:tcPr>
          <w:p w:rsidR="00C845F8" w:rsidRDefault="00CE096D" w:rsidP="00C845F8">
            <w:pPr>
              <w:contextualSpacing/>
              <w:jc w:val="center"/>
            </w:pPr>
            <w:r>
              <w:t>NO</w:t>
            </w:r>
          </w:p>
        </w:tc>
      </w:tr>
      <w:tr w:rsidR="00C845F8" w:rsidRPr="00C845F8" w:rsidTr="00CE096D">
        <w:tc>
          <w:tcPr>
            <w:tcW w:w="7258" w:type="dxa"/>
            <w:gridSpan w:val="2"/>
            <w:tcBorders>
              <w:top w:val="single" w:sz="4" w:space="0" w:color="auto"/>
            </w:tcBorders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Economia aziendale nei rapporti con le altre discipline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L’attività economica: la produzione e il consumo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Unità economiche e aziende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classificazione delle aziende in base all’attività svolta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classificazione delle aziende in base alla loro natura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Teorie, schemi e modelli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teoria dei sistemi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 xml:space="preserve">Il modello sistemico di </w:t>
            </w:r>
            <w:proofErr w:type="spellStart"/>
            <w:r w:rsidRPr="00441CDE"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rapporto azienda-ambiente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modello sistemico delle aree funzionali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Metodologie di analisi della gestione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</w:t>
            </w:r>
            <w:r>
              <w:rPr>
                <w:sz w:val="18"/>
                <w:szCs w:val="18"/>
              </w:rPr>
              <w:t>:</w:t>
            </w:r>
            <w:r w:rsidRPr="00441CDE">
              <w:rPr>
                <w:sz w:val="18"/>
                <w:szCs w:val="18"/>
              </w:rPr>
              <w:t xml:space="preserve"> il circuito della produzione </w:t>
            </w:r>
            <w:r>
              <w:rPr>
                <w:sz w:val="18"/>
                <w:szCs w:val="18"/>
              </w:rPr>
              <w:t>(</w:t>
            </w:r>
            <w:r w:rsidRPr="00441CDE">
              <w:rPr>
                <w:sz w:val="18"/>
                <w:szCs w:val="18"/>
              </w:rPr>
              <w:t>andamento ordinario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 fattori produttivi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</w:t>
            </w:r>
            <w:r>
              <w:rPr>
                <w:sz w:val="18"/>
                <w:szCs w:val="18"/>
              </w:rPr>
              <w:t>i ricavi anticipati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dei finanziamenti attinti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Il fabbisogno finanziario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Fonti e forme di finanziamento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processi della</w:t>
            </w:r>
            <w:r w:rsidRPr="00441CDE">
              <w:rPr>
                <w:sz w:val="18"/>
                <w:szCs w:val="18"/>
              </w:rPr>
              <w:t xml:space="preserve"> gestione d’impresa: il circuito dei finanziamenti </w:t>
            </w:r>
            <w:r>
              <w:rPr>
                <w:sz w:val="18"/>
                <w:szCs w:val="18"/>
              </w:rPr>
              <w:t>concessi a terze economie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Gli investimenti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 w:rsidRPr="00441CDE">
              <w:rPr>
                <w:sz w:val="18"/>
                <w:szCs w:val="18"/>
              </w:rPr>
              <w:t>La gestione d’impresa studiata per processi:</w:t>
            </w:r>
            <w:r>
              <w:rPr>
                <w:sz w:val="18"/>
                <w:szCs w:val="18"/>
              </w:rPr>
              <w:t xml:space="preserve"> lo</w:t>
            </w:r>
            <w:r>
              <w:rPr>
                <w:sz w:val="18"/>
                <w:szCs w:val="18"/>
              </w:rPr>
              <w:softHyphen/>
            </w:r>
            <w:r>
              <w:rPr>
                <w:sz w:val="18"/>
                <w:szCs w:val="18"/>
              </w:rPr>
              <w:softHyphen/>
              <w:t xml:space="preserve"> schema totale dell’attività d’impresa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Gli schemi essenziali dell’attività d’impresa: da Zappa ad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valori e le variazioni che si traggono dallo schema essenziale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  <w:r>
              <w:rPr>
                <w:sz w:val="18"/>
                <w:szCs w:val="18"/>
              </w:rPr>
              <w:t xml:space="preserve">: il sistema di interpretazione dei fatti gestionali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Relazioni funzionali che si instaurano fra le variazioni finanziarie ed economiche tratte dal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Relazioni matematiche (il principio di contrapposizione bilanciante) che si instaurano fra le variazioni finanziarie ed economiche del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L’azienda bancaria: attività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L’azienda bancaria: gli schemi che si traggono dal sistema di </w:t>
            </w:r>
            <w:proofErr w:type="spellStart"/>
            <w:r>
              <w:rPr>
                <w:sz w:val="18"/>
                <w:szCs w:val="18"/>
              </w:rPr>
              <w:t>Amaduzzi</w:t>
            </w:r>
            <w:proofErr w:type="spell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Configurazioni di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Configurazioni di Reddito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Reddito totale (determinazione e struttura) e capitale finale (struttura)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 reddito totale al reddito di periodo: le ragioni della suddivisione in periodi intermedi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competenza finanziaria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Dalla competenza finanziaria alla competenza economica: il reddito d’esercizio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competenza economica: i principi dell’inerenza dei costi e della realizzazione dei ricavi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Struttura sintetica del reddito di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Struttura sintetica del capitale di fine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sostenuti e ricavi conseguiti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Ricavi anticipati e costi anticipati (rimanenze di </w:t>
            </w:r>
            <w:proofErr w:type="spellStart"/>
            <w:r>
              <w:rPr>
                <w:sz w:val="18"/>
                <w:szCs w:val="18"/>
              </w:rPr>
              <w:t>ffs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ffr</w:t>
            </w:r>
            <w:proofErr w:type="spellEnd"/>
            <w:r>
              <w:rPr>
                <w:sz w:val="18"/>
                <w:szCs w:val="18"/>
              </w:rPr>
              <w:t xml:space="preserve"> e </w:t>
            </w:r>
            <w:proofErr w:type="gramStart"/>
            <w:r>
              <w:rPr>
                <w:sz w:val="18"/>
                <w:szCs w:val="18"/>
              </w:rPr>
              <w:t xml:space="preserve">prodotti)  </w:t>
            </w:r>
            <w:proofErr w:type="gramEnd"/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441CDE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Risconti passivi e attivi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Costi e ricavi che maturano pro rata </w:t>
            </w:r>
            <w:proofErr w:type="spellStart"/>
            <w:r>
              <w:rPr>
                <w:sz w:val="18"/>
                <w:szCs w:val="18"/>
              </w:rPr>
              <w:t>temporis</w:t>
            </w:r>
            <w:proofErr w:type="spellEnd"/>
            <w:r>
              <w:rPr>
                <w:sz w:val="18"/>
                <w:szCs w:val="18"/>
              </w:rPr>
              <w:t xml:space="preserve"> e Ratei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presunti futuri e fondi per rischi e oneri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Correlazioni fra le strutture del reddito di periodo e del capitale di fine periodo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 vicende dei fattori a fecondità ripetuta (es.: gli impianti) nelle strutture di reddito e capitale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 vicende dei finanziamenti ottenuti (es.: i mutui) nelle strutture di reddito e capitale 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Pr="00441CDE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dei finanziamenti concessi (es.: i titoli)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dei fattori a fecondità semplice (es.: le merci)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 vicende del leasing nelle strutture di reddito e capitale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E850F7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</w:t>
            </w:r>
            <w:r w:rsidR="00E850F7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even </w:t>
            </w:r>
            <w:proofErr w:type="spellStart"/>
            <w:r>
              <w:rPr>
                <w:sz w:val="18"/>
                <w:szCs w:val="18"/>
              </w:rPr>
              <w:t>analysis</w:t>
            </w:r>
            <w:proofErr w:type="spellEnd"/>
            <w:r>
              <w:rPr>
                <w:sz w:val="18"/>
                <w:szCs w:val="18"/>
              </w:rPr>
              <w:t xml:space="preserve"> e il punto di pareggio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L’equazione economica generale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Regimi di variabilità dei costi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  <w:tr w:rsidR="00C845F8" w:rsidRPr="00C845F8" w:rsidTr="00CE096D">
        <w:tc>
          <w:tcPr>
            <w:tcW w:w="7258" w:type="dxa"/>
            <w:gridSpan w:val="2"/>
          </w:tcPr>
          <w:p w:rsidR="00C845F8" w:rsidRDefault="00C845F8" w:rsidP="00C845F8">
            <w:pPr>
              <w:pStyle w:val="Paragrafoelenco"/>
              <w:numPr>
                <w:ilvl w:val="0"/>
                <w:numId w:val="1"/>
              </w:numPr>
              <w:tabs>
                <w:tab w:val="left" w:pos="318"/>
              </w:tabs>
              <w:spacing w:after="0" w:line="240" w:lineRule="auto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Costi fissi</w:t>
            </w:r>
          </w:p>
        </w:tc>
        <w:tc>
          <w:tcPr>
            <w:tcW w:w="1134" w:type="dxa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</w:tcPr>
          <w:p w:rsidR="00C845F8" w:rsidRPr="00C845F8" w:rsidRDefault="00C845F8" w:rsidP="00C845F8">
            <w:pPr>
              <w:tabs>
                <w:tab w:val="left" w:pos="318"/>
              </w:tabs>
              <w:rPr>
                <w:sz w:val="18"/>
                <w:szCs w:val="18"/>
              </w:rPr>
            </w:pPr>
          </w:p>
        </w:tc>
      </w:tr>
    </w:tbl>
    <w:p w:rsidR="00C845F8" w:rsidRDefault="00C845F8" w:rsidP="00CE096D">
      <w:pPr>
        <w:rPr>
          <w:lang w:val="it-IT"/>
        </w:rPr>
      </w:pPr>
    </w:p>
    <w:p w:rsidR="00C845F8" w:rsidRPr="00C845F8" w:rsidRDefault="00C845F8">
      <w:pPr>
        <w:rPr>
          <w:lang w:val="it-IT"/>
        </w:rPr>
      </w:pPr>
    </w:p>
    <w:sectPr w:rsidR="00C845F8" w:rsidRPr="00C845F8" w:rsidSect="00C845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60219"/>
    <w:multiLevelType w:val="hybridMultilevel"/>
    <w:tmpl w:val="35E860F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5F8"/>
    <w:rsid w:val="00346FDA"/>
    <w:rsid w:val="00615B88"/>
    <w:rsid w:val="00A92412"/>
    <w:rsid w:val="00C455F7"/>
    <w:rsid w:val="00C845F8"/>
    <w:rsid w:val="00CE096D"/>
    <w:rsid w:val="00DD6DF7"/>
    <w:rsid w:val="00E850F7"/>
    <w:rsid w:val="00FA485E"/>
    <w:rsid w:val="00FD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95870-E916-4349-B244-CE343E082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845F8"/>
    <w:pPr>
      <w:spacing w:after="200" w:line="276" w:lineRule="auto"/>
      <w:ind w:left="720"/>
      <w:contextualSpacing/>
    </w:pPr>
    <w:rPr>
      <w:lang w:val="it-IT"/>
    </w:rPr>
  </w:style>
  <w:style w:type="table" w:styleId="Grigliatabella">
    <w:name w:val="Table Grid"/>
    <w:basedOn w:val="Tabellanormale"/>
    <w:uiPriority w:val="59"/>
    <w:rsid w:val="00C845F8"/>
    <w:pPr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5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5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2017-09-11T10:03:00Z</cp:lastPrinted>
  <dcterms:created xsi:type="dcterms:W3CDTF">2017-09-11T10:05:00Z</dcterms:created>
  <dcterms:modified xsi:type="dcterms:W3CDTF">2017-09-11T10:05:00Z</dcterms:modified>
</cp:coreProperties>
</file>